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A5" w:rsidRPr="00605439" w:rsidRDefault="007E40A5" w:rsidP="00605439">
      <w:pPr>
        <w:keepNext/>
        <w:keepLines/>
        <w:spacing w:after="120" w:line="36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605439">
        <w:rPr>
          <w:rFonts w:ascii="Times New Roman" w:eastAsia="Arial" w:hAnsi="Times New Roman" w:cs="Times New Roman"/>
          <w:b/>
          <w:sz w:val="20"/>
          <w:szCs w:val="20"/>
        </w:rPr>
        <w:t>załącznik nr 1 do umowy</w:t>
      </w:r>
    </w:p>
    <w:p w:rsidR="007E40A5" w:rsidRPr="00605439" w:rsidRDefault="007E40A5" w:rsidP="00605439">
      <w:pPr>
        <w:keepNext/>
        <w:keepLines/>
        <w:spacing w:after="120" w:line="36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kix.52czu03bzqll" w:colFirst="0" w:colLast="0"/>
      <w:bookmarkEnd w:id="0"/>
      <w:r w:rsidRPr="00605439">
        <w:rPr>
          <w:rFonts w:ascii="Times New Roman" w:eastAsia="Arial" w:hAnsi="Times New Roman" w:cs="Times New Roman"/>
          <w:b/>
          <w:sz w:val="20"/>
          <w:szCs w:val="20"/>
        </w:rPr>
        <w:t xml:space="preserve">REGULAMIN WIRTUALNEGO BIURA </w:t>
      </w:r>
    </w:p>
    <w:p w:rsidR="007E40A5" w:rsidRPr="00605439" w:rsidRDefault="007E40A5" w:rsidP="00605439">
      <w:pPr>
        <w:keepNext/>
        <w:keepLines/>
        <w:spacing w:after="120" w:line="36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bookmarkStart w:id="1" w:name="kix.h5qfo8gxz6iw" w:colFirst="0" w:colLast="0"/>
      <w:bookmarkEnd w:id="1"/>
      <w:r w:rsidRPr="00605439">
        <w:rPr>
          <w:rFonts w:ascii="Times New Roman" w:eastAsia="Arial" w:hAnsi="Times New Roman" w:cs="Times New Roman"/>
          <w:b/>
          <w:sz w:val="20"/>
          <w:szCs w:val="20"/>
        </w:rPr>
        <w:t>§ 1</w:t>
      </w:r>
    </w:p>
    <w:p w:rsidR="007E40A5" w:rsidRPr="00605439" w:rsidRDefault="007E40A5" w:rsidP="00605439">
      <w:pPr>
        <w:numPr>
          <w:ilvl w:val="0"/>
          <w:numId w:val="2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Usługa udostępnienia adresu wirtualnego biura, jako adresu siedziby, świadczona jest na rzecz przedsiębiorców, prowadzących działalność gospodarczą na podstawie wpisu do Centralnej Ewidencji i</w:t>
      </w:r>
      <w:r w:rsidRPr="00605439">
        <w:rPr>
          <w:rFonts w:ascii="Times New Roman" w:hAnsi="Times New Roman" w:cs="Times New Roman"/>
          <w:sz w:val="20"/>
          <w:szCs w:val="20"/>
        </w:rPr>
        <w:t> </w:t>
      </w:r>
      <w:r w:rsidRPr="00605439">
        <w:rPr>
          <w:rFonts w:ascii="Times New Roman" w:eastAsia="Arial" w:hAnsi="Times New Roman" w:cs="Times New Roman"/>
          <w:sz w:val="20"/>
          <w:szCs w:val="20"/>
        </w:rPr>
        <w:t>Informacji o Działalności Gospodarczej lub rozpoczynających działalność gospodarczą.</w:t>
      </w:r>
    </w:p>
    <w:p w:rsidR="007E40A5" w:rsidRPr="00605439" w:rsidRDefault="007E40A5" w:rsidP="00605439">
      <w:pPr>
        <w:numPr>
          <w:ilvl w:val="0"/>
          <w:numId w:val="2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Usługa, o której mowa w ust. 1, może być świadczona również spółkom handlowym w organizacji oraz innym spółkom handlowym w przypadku, gdy posiadają inny adres zakładu głównego.</w:t>
      </w:r>
    </w:p>
    <w:p w:rsidR="007E40A5" w:rsidRPr="00605439" w:rsidRDefault="007E40A5" w:rsidP="00605439">
      <w:pPr>
        <w:numPr>
          <w:ilvl w:val="0"/>
          <w:numId w:val="2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Adres wirtualnego biura nie może służyć jako adres przechowywania ksiąg podatkowych przedsiębiorcy.</w:t>
      </w:r>
    </w:p>
    <w:p w:rsidR="007E40A5" w:rsidRPr="00605439" w:rsidRDefault="007E40A5" w:rsidP="00605439">
      <w:pPr>
        <w:keepNext/>
        <w:keepLines/>
        <w:spacing w:after="120" w:line="360" w:lineRule="auto"/>
        <w:ind w:left="570" w:hanging="57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bookmarkStart w:id="2" w:name="kix.xlkf5txo3h6t" w:colFirst="0" w:colLast="0"/>
      <w:bookmarkEnd w:id="2"/>
      <w:r w:rsidRPr="00605439">
        <w:rPr>
          <w:rFonts w:ascii="Times New Roman" w:eastAsia="Arial" w:hAnsi="Times New Roman" w:cs="Times New Roman"/>
          <w:b/>
          <w:sz w:val="20"/>
          <w:szCs w:val="20"/>
        </w:rPr>
        <w:t>§ 2</w:t>
      </w:r>
      <w:bookmarkStart w:id="3" w:name="kix.8pqwiqncjw3p" w:colFirst="0" w:colLast="0"/>
      <w:bookmarkEnd w:id="3"/>
    </w:p>
    <w:p w:rsidR="007E40A5" w:rsidRPr="00605439" w:rsidRDefault="007E40A5" w:rsidP="00605439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Warunki odbioru korespondencji:</w:t>
      </w:r>
    </w:p>
    <w:p w:rsidR="007E40A5" w:rsidRPr="00605439" w:rsidRDefault="007E40A5" w:rsidP="00605439">
      <w:pPr>
        <w:numPr>
          <w:ilvl w:val="1"/>
          <w:numId w:val="1"/>
        </w:numPr>
        <w:tabs>
          <w:tab w:val="left" w:pos="1134"/>
        </w:tabs>
        <w:spacing w:after="120" w:line="360" w:lineRule="auto"/>
        <w:ind w:left="1137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odbiór korespondencji będzie odbywał się w każdy dzień powszedni, a w przypadku przesyłek awizowanych, najpóźniej w ciągu 7  dni od dnia awizowania,</w:t>
      </w:r>
    </w:p>
    <w:p w:rsidR="007E40A5" w:rsidRPr="00605439" w:rsidRDefault="007E40A5" w:rsidP="00605439">
      <w:pPr>
        <w:numPr>
          <w:ilvl w:val="1"/>
          <w:numId w:val="1"/>
        </w:numPr>
        <w:tabs>
          <w:tab w:val="left" w:pos="1134"/>
        </w:tabs>
        <w:spacing w:after="120" w:line="360" w:lineRule="auto"/>
        <w:ind w:left="1137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warunkiem odebrania przesyłki awizowanej jest udzielenie pełnomocnictwa pocztowego osobie lub osobom każdocześnie wskazanym przez Wynajmującego,</w:t>
      </w:r>
    </w:p>
    <w:p w:rsidR="007E40A5" w:rsidRPr="00605439" w:rsidRDefault="007E40A5" w:rsidP="00605439">
      <w:pPr>
        <w:numPr>
          <w:ilvl w:val="1"/>
          <w:numId w:val="1"/>
        </w:numPr>
        <w:tabs>
          <w:tab w:val="left" w:pos="1134"/>
        </w:tabs>
        <w:spacing w:after="120" w:line="360" w:lineRule="auto"/>
        <w:ind w:left="1137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przesyłki wielkogabarytowe nie będą przyjmowane,</w:t>
      </w:r>
    </w:p>
    <w:p w:rsidR="007E40A5" w:rsidRPr="00605439" w:rsidRDefault="007E40A5" w:rsidP="00605439">
      <w:pPr>
        <w:numPr>
          <w:ilvl w:val="1"/>
          <w:numId w:val="1"/>
        </w:numPr>
        <w:tabs>
          <w:tab w:val="left" w:pos="1134"/>
        </w:tabs>
        <w:spacing w:after="120" w:line="360" w:lineRule="auto"/>
        <w:ind w:left="1137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w przypadku konieczności opłacenia przesyłki w związku ze zwrotem i pobraniem, przesyłka będzie opłacona pod warunkiem uprzedniego uiszczenia zaliczki.</w:t>
      </w:r>
    </w:p>
    <w:p w:rsidR="007E40A5" w:rsidRPr="00605439" w:rsidRDefault="007E40A5" w:rsidP="00605439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Wynajmujący będzie informował najpóźniej w ciągu dwóch dni roboczych o odbiorze korespondencji poprzez pocztę elektroniczną na adres podany w umowie, bez podawania szczegółów, a w szczególności oznaczenia adresata, rodzaju przesyłki.</w:t>
      </w:r>
    </w:p>
    <w:p w:rsidR="007E40A5" w:rsidRPr="00605439" w:rsidRDefault="007E40A5" w:rsidP="00605439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Wynajmujący nie ponosi odpowiedzialności za nieodebranie informacji o posiadanej korespondencji Klienta.</w:t>
      </w:r>
    </w:p>
    <w:p w:rsidR="007E40A5" w:rsidRPr="00605439" w:rsidRDefault="007E40A5" w:rsidP="00605439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Odebrana korespondencja będzie przechowywana przez 30 dni lu</w:t>
      </w:r>
      <w:bookmarkStart w:id="4" w:name="_GoBack"/>
      <w:bookmarkEnd w:id="4"/>
      <w:r w:rsidRPr="00605439">
        <w:rPr>
          <w:rFonts w:ascii="Times New Roman" w:eastAsia="Arial" w:hAnsi="Times New Roman" w:cs="Times New Roman"/>
          <w:sz w:val="20"/>
          <w:szCs w:val="20"/>
        </w:rPr>
        <w:t>b przesyłana Klientowi w ramach odrębnej usługi.</w:t>
      </w:r>
    </w:p>
    <w:p w:rsidR="007E40A5" w:rsidRPr="00605439" w:rsidRDefault="007E40A5" w:rsidP="00605439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 xml:space="preserve">W przypadku nieodebrania przesyłki przez Klienta, Wynajmujący dokona ponownego zawiadomienia o otrzymaniu przesyłek a po tym terminie będzie uprawniony do ich zniszczenia. </w:t>
      </w:r>
    </w:p>
    <w:p w:rsidR="007E40A5" w:rsidRPr="00605439" w:rsidRDefault="007E40A5" w:rsidP="00605439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70" w:hanging="570"/>
        <w:jc w:val="both"/>
        <w:rPr>
          <w:rFonts w:ascii="Times New Roman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W przypadku upływu terminu przechowywania korespondencji, Wynajmujący może przekazać korespondencję Klientowi  na jego koszt.</w:t>
      </w:r>
    </w:p>
    <w:p w:rsidR="007E40A5" w:rsidRPr="00605439" w:rsidRDefault="007E40A5" w:rsidP="00605439">
      <w:pPr>
        <w:keepNext/>
        <w:keepLines/>
        <w:spacing w:after="120" w:line="360" w:lineRule="auto"/>
        <w:ind w:left="570" w:hanging="570"/>
        <w:jc w:val="center"/>
        <w:rPr>
          <w:rFonts w:ascii="Times New Roman" w:eastAsia="Arial" w:hAnsi="Times New Roman" w:cs="Times New Roman"/>
          <w:sz w:val="20"/>
          <w:szCs w:val="20"/>
        </w:rPr>
      </w:pPr>
      <w:bookmarkStart w:id="5" w:name="kix.o9nou6fqe6rf" w:colFirst="0" w:colLast="0"/>
      <w:bookmarkEnd w:id="5"/>
      <w:r w:rsidRPr="00605439">
        <w:rPr>
          <w:rFonts w:ascii="Times New Roman" w:eastAsia="Arial" w:hAnsi="Times New Roman" w:cs="Times New Roman"/>
          <w:b/>
          <w:sz w:val="20"/>
          <w:szCs w:val="20"/>
        </w:rPr>
        <w:t>§ 3</w:t>
      </w:r>
    </w:p>
    <w:p w:rsidR="007E40A5" w:rsidRPr="00605439" w:rsidRDefault="007E40A5" w:rsidP="00605439">
      <w:pPr>
        <w:widowControl/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Po otrzymaniu informacji o odebraniu przesyłki przez Wynajmującego, Klient zobowiązany jest do kontaktu z pracownikiem Wynajmującego celem ustalenia sposobu przekazania Klientowi przesyłek odebranych przez Wynajmującego.</w:t>
      </w:r>
    </w:p>
    <w:p w:rsidR="007E40A5" w:rsidRPr="00605439" w:rsidRDefault="007E40A5" w:rsidP="00605439">
      <w:pPr>
        <w:widowControl/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Klient każdorazowo może ustalić jedną z dwóch metod odbioru korespondencji:</w:t>
      </w:r>
    </w:p>
    <w:p w:rsidR="007E40A5" w:rsidRPr="00605439" w:rsidRDefault="007E40A5" w:rsidP="00605439">
      <w:pPr>
        <w:widowControl/>
        <w:numPr>
          <w:ilvl w:val="1"/>
          <w:numId w:val="3"/>
        </w:numPr>
        <w:tabs>
          <w:tab w:val="left" w:pos="1134"/>
        </w:tabs>
        <w:spacing w:after="120" w:line="360" w:lineRule="auto"/>
        <w:ind w:left="1134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odbiór osobisty przez upoważnionego przedstawiciela Klienta,</w:t>
      </w:r>
    </w:p>
    <w:p w:rsidR="007E40A5" w:rsidRPr="00605439" w:rsidRDefault="007E40A5" w:rsidP="00605439">
      <w:pPr>
        <w:widowControl/>
        <w:numPr>
          <w:ilvl w:val="1"/>
          <w:numId w:val="3"/>
        </w:numPr>
        <w:tabs>
          <w:tab w:val="left" w:pos="1134"/>
        </w:tabs>
        <w:spacing w:after="120" w:line="360" w:lineRule="auto"/>
        <w:ind w:left="1134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lastRenderedPageBreak/>
        <w:t>listownie, poprzez ogólnodostępnego operatora pocztowego. W przypadku większej ilości przesyłek zostaną one wysłane w jednej zbiorczej kopercie, przy czym opłata za przesłanie będzie pobierana od każdej przesyłki.</w:t>
      </w:r>
    </w:p>
    <w:p w:rsidR="007E40A5" w:rsidRPr="00605439" w:rsidRDefault="007E40A5" w:rsidP="00605439">
      <w:pPr>
        <w:widowControl/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 xml:space="preserve">Korespondencja odebrana przez Wynajmującego zostanie wysłana na adres Klienta  wskazany w umowie. </w:t>
      </w:r>
    </w:p>
    <w:p w:rsidR="007E40A5" w:rsidRPr="00605439" w:rsidRDefault="007E40A5" w:rsidP="00605439">
      <w:pPr>
        <w:widowControl/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Klient może pisemnie upoważnić Wynajmującego do otwierania korespondencji i przesyłania skanów dokumentów pocztą elektroniczną na adres wskazany w umowie. Pełnomocnictwo ma charakter generalny i musi być jednoznaczne.</w:t>
      </w:r>
    </w:p>
    <w:p w:rsidR="007E40A5" w:rsidRPr="00605439" w:rsidRDefault="007E40A5" w:rsidP="00605439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5439">
        <w:rPr>
          <w:rFonts w:ascii="Times New Roman" w:eastAsia="Arial" w:hAnsi="Times New Roman" w:cs="Times New Roman"/>
          <w:sz w:val="20"/>
          <w:szCs w:val="20"/>
        </w:rPr>
        <w:t>Wynajmujący może odmówić przesłania skanów dokumentów, jeżeli liczba kart w jednej przesyłce byłaby większa niż 10 sztuk, format kart byłby inny niż A4 lub jego skanowanie napotykałoby inne trudności techniczne o czym Wynajmujący niezwłocznie poinformuje Klienta.</w:t>
      </w:r>
    </w:p>
    <w:p w:rsidR="007E40A5" w:rsidRPr="00605439" w:rsidRDefault="007E40A5" w:rsidP="00605439">
      <w:pPr>
        <w:spacing w:line="360" w:lineRule="auto"/>
        <w:rPr>
          <w:sz w:val="20"/>
          <w:szCs w:val="20"/>
        </w:rPr>
      </w:pPr>
    </w:p>
    <w:p w:rsidR="0029474F" w:rsidRPr="00605439" w:rsidRDefault="0029474F" w:rsidP="00605439">
      <w:pPr>
        <w:spacing w:line="360" w:lineRule="auto"/>
        <w:rPr>
          <w:sz w:val="20"/>
          <w:szCs w:val="20"/>
        </w:rPr>
      </w:pPr>
    </w:p>
    <w:sectPr w:rsidR="0029474F" w:rsidRPr="00605439" w:rsidSect="007D40D9">
      <w:footerReference w:type="default" r:id="rId7"/>
      <w:pgSz w:w="11900" w:h="16840"/>
      <w:pgMar w:top="851" w:right="1383" w:bottom="993" w:left="1410" w:header="968" w:footer="5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9E7" w:rsidRDefault="009959E7" w:rsidP="007E40A5">
      <w:r>
        <w:separator/>
      </w:r>
    </w:p>
  </w:endnote>
  <w:endnote w:type="continuationSeparator" w:id="0">
    <w:p w:rsidR="009959E7" w:rsidRDefault="009959E7" w:rsidP="007E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198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05439" w:rsidRDefault="00605439">
            <w:pPr>
              <w:pStyle w:val="Stopka"/>
              <w:jc w:val="right"/>
            </w:pPr>
            <w:r w:rsidRPr="00605439">
              <w:rPr>
                <w:sz w:val="16"/>
                <w:szCs w:val="16"/>
              </w:rPr>
              <w:t xml:space="preserve">Strona </w:t>
            </w:r>
            <w:r w:rsidRPr="00605439">
              <w:rPr>
                <w:b/>
                <w:bCs/>
                <w:sz w:val="16"/>
                <w:szCs w:val="16"/>
              </w:rPr>
              <w:fldChar w:fldCharType="begin"/>
            </w:r>
            <w:r w:rsidRPr="00605439">
              <w:rPr>
                <w:b/>
                <w:bCs/>
                <w:sz w:val="16"/>
                <w:szCs w:val="16"/>
              </w:rPr>
              <w:instrText>PAGE</w:instrText>
            </w:r>
            <w:r w:rsidRPr="00605439">
              <w:rPr>
                <w:b/>
                <w:bCs/>
                <w:sz w:val="16"/>
                <w:szCs w:val="16"/>
              </w:rPr>
              <w:fldChar w:fldCharType="separate"/>
            </w:r>
            <w:r w:rsidRPr="00605439">
              <w:rPr>
                <w:b/>
                <w:bCs/>
                <w:sz w:val="16"/>
                <w:szCs w:val="16"/>
              </w:rPr>
              <w:t>2</w:t>
            </w:r>
            <w:r w:rsidRPr="00605439">
              <w:rPr>
                <w:b/>
                <w:bCs/>
                <w:sz w:val="16"/>
                <w:szCs w:val="16"/>
              </w:rPr>
              <w:fldChar w:fldCharType="end"/>
            </w:r>
            <w:r w:rsidRPr="00605439">
              <w:rPr>
                <w:sz w:val="16"/>
                <w:szCs w:val="16"/>
              </w:rPr>
              <w:t xml:space="preserve"> z </w:t>
            </w:r>
            <w:r w:rsidRPr="00605439">
              <w:rPr>
                <w:b/>
                <w:bCs/>
                <w:sz w:val="16"/>
                <w:szCs w:val="16"/>
              </w:rPr>
              <w:fldChar w:fldCharType="begin"/>
            </w:r>
            <w:r w:rsidRPr="00605439">
              <w:rPr>
                <w:b/>
                <w:bCs/>
                <w:sz w:val="16"/>
                <w:szCs w:val="16"/>
              </w:rPr>
              <w:instrText>NUMPAGES</w:instrText>
            </w:r>
            <w:r w:rsidRPr="00605439">
              <w:rPr>
                <w:b/>
                <w:bCs/>
                <w:sz w:val="16"/>
                <w:szCs w:val="16"/>
              </w:rPr>
              <w:fldChar w:fldCharType="separate"/>
            </w:r>
            <w:r w:rsidRPr="00605439">
              <w:rPr>
                <w:b/>
                <w:bCs/>
                <w:sz w:val="16"/>
                <w:szCs w:val="16"/>
              </w:rPr>
              <w:t>2</w:t>
            </w:r>
            <w:r w:rsidRPr="006054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05439" w:rsidRDefault="00605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9E7" w:rsidRDefault="009959E7" w:rsidP="007E40A5">
      <w:r>
        <w:separator/>
      </w:r>
    </w:p>
  </w:footnote>
  <w:footnote w:type="continuationSeparator" w:id="0">
    <w:p w:rsidR="009959E7" w:rsidRDefault="009959E7" w:rsidP="007E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DFF"/>
    <w:multiLevelType w:val="multilevel"/>
    <w:tmpl w:val="CF22F87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29BA761D"/>
    <w:multiLevelType w:val="multilevel"/>
    <w:tmpl w:val="BDB8E0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F571172"/>
    <w:multiLevelType w:val="multilevel"/>
    <w:tmpl w:val="979E088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mbria" w:hAnsi="Arial" w:cs="Arial" w:hint="default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A5"/>
    <w:rsid w:val="0029474F"/>
    <w:rsid w:val="00605439"/>
    <w:rsid w:val="006D188F"/>
    <w:rsid w:val="007E40A5"/>
    <w:rsid w:val="009959E7"/>
    <w:rsid w:val="00B37D0B"/>
    <w:rsid w:val="00C81CA5"/>
    <w:rsid w:val="00F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290BF-E043-456B-8B06-AF82D121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20" w:line="288" w:lineRule="auto"/>
        <w:ind w:firstLine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E40A5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jc w:val="left"/>
    </w:pPr>
    <w:rPr>
      <w:rFonts w:ascii="Helvetica Neue" w:eastAsia="Helvetica Neue" w:hAnsi="Helvetica Neue" w:cs="Helvetica Neue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4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0A5"/>
    <w:rPr>
      <w:rFonts w:ascii="Helvetica Neue" w:eastAsia="Helvetica Neue" w:hAnsi="Helvetica Neue" w:cs="Helvetica Neue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0A5"/>
    <w:rPr>
      <w:rFonts w:ascii="Helvetica Neue" w:eastAsia="Helvetica Neue" w:hAnsi="Helvetica Neue" w:cs="Helvetica Neue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A5"/>
    <w:rPr>
      <w:rFonts w:ascii="Segoe UI" w:eastAsia="Helvetica Neue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Maj</dc:creator>
  <cp:keywords/>
  <dc:description/>
  <cp:lastModifiedBy>Krzysztof Maj</cp:lastModifiedBy>
  <cp:revision>2</cp:revision>
  <cp:lastPrinted>2018-04-25T09:00:00Z</cp:lastPrinted>
  <dcterms:created xsi:type="dcterms:W3CDTF">2018-04-25T08:58:00Z</dcterms:created>
  <dcterms:modified xsi:type="dcterms:W3CDTF">2018-05-02T07:10:00Z</dcterms:modified>
</cp:coreProperties>
</file>